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F6C3" w14:textId="77777777" w:rsidR="00603C97" w:rsidRPr="006C752E" w:rsidRDefault="00603C97" w:rsidP="00603C97">
      <w:pPr>
        <w:spacing w:before="240"/>
        <w:jc w:val="center"/>
        <w:rPr>
          <w:b/>
          <w:sz w:val="20"/>
          <w:szCs w:val="20"/>
        </w:rPr>
      </w:pPr>
      <w:r w:rsidRPr="006C752E">
        <w:rPr>
          <w:b/>
          <w:sz w:val="20"/>
          <w:szCs w:val="20"/>
        </w:rPr>
        <w:t>Informed Consent for Telemedicine Services</w:t>
      </w:r>
    </w:p>
    <w:p w14:paraId="3B6C73FA" w14:textId="1A719C26" w:rsidR="00603C97" w:rsidRPr="006C752E" w:rsidRDefault="00603C97" w:rsidP="00603C97">
      <w:pPr>
        <w:spacing w:before="240"/>
        <w:jc w:val="center"/>
        <w:rPr>
          <w:b/>
          <w:sz w:val="20"/>
          <w:szCs w:val="20"/>
        </w:rPr>
      </w:pPr>
      <w:r w:rsidRPr="006C752E">
        <w:rPr>
          <w:b/>
          <w:sz w:val="20"/>
          <w:szCs w:val="20"/>
        </w:rPr>
        <w:t>Introduction</w:t>
      </w:r>
    </w:p>
    <w:p w14:paraId="13801C99" w14:textId="77777777" w:rsidR="00603C97" w:rsidRPr="006C752E" w:rsidRDefault="00603C97" w:rsidP="00603C97">
      <w:pPr>
        <w:spacing w:before="240"/>
        <w:jc w:val="center"/>
        <w:rPr>
          <w:b/>
          <w:sz w:val="20"/>
          <w:szCs w:val="20"/>
        </w:rPr>
      </w:pPr>
    </w:p>
    <w:p w14:paraId="4AAA0F31" w14:textId="77777777" w:rsidR="00603C97" w:rsidRPr="006C752E" w:rsidRDefault="00603C97" w:rsidP="00603C97">
      <w:pPr>
        <w:pStyle w:val="NoSpacing"/>
        <w:jc w:val="both"/>
        <w:rPr>
          <w:sz w:val="20"/>
          <w:szCs w:val="20"/>
        </w:rPr>
      </w:pPr>
      <w:r w:rsidRPr="006C752E">
        <w:rPr>
          <w:sz w:val="20"/>
          <w:szCs w:val="20"/>
        </w:rPr>
        <w:t>Telemedicine involves the use of electronic communications to enable health care providers to share individual patient medical information, for the purpose of improving patient care.  The information may be used for diagnosis, therapy, follow-up and/or education, and may include any of the following:</w:t>
      </w:r>
    </w:p>
    <w:p w14:paraId="7915AEAD" w14:textId="77777777" w:rsidR="00603C97" w:rsidRPr="006C752E" w:rsidRDefault="00603C97" w:rsidP="00603C97">
      <w:pPr>
        <w:pStyle w:val="NoSpacing"/>
        <w:numPr>
          <w:ilvl w:val="0"/>
          <w:numId w:val="1"/>
        </w:numPr>
        <w:jc w:val="both"/>
        <w:rPr>
          <w:sz w:val="20"/>
          <w:szCs w:val="20"/>
        </w:rPr>
      </w:pPr>
      <w:r w:rsidRPr="006C752E">
        <w:rPr>
          <w:sz w:val="20"/>
          <w:szCs w:val="20"/>
        </w:rPr>
        <w:t>Patient medical records</w:t>
      </w:r>
    </w:p>
    <w:p w14:paraId="4FDB27EB" w14:textId="77777777" w:rsidR="00603C97" w:rsidRPr="006C752E" w:rsidRDefault="00603C97" w:rsidP="00603C97">
      <w:pPr>
        <w:pStyle w:val="NoSpacing"/>
        <w:numPr>
          <w:ilvl w:val="0"/>
          <w:numId w:val="1"/>
        </w:numPr>
        <w:jc w:val="both"/>
        <w:rPr>
          <w:sz w:val="20"/>
          <w:szCs w:val="20"/>
        </w:rPr>
      </w:pPr>
      <w:r w:rsidRPr="006C752E">
        <w:rPr>
          <w:sz w:val="20"/>
          <w:szCs w:val="20"/>
        </w:rPr>
        <w:t>Medical images</w:t>
      </w:r>
    </w:p>
    <w:p w14:paraId="259752FE" w14:textId="77777777" w:rsidR="00603C97" w:rsidRPr="006C752E" w:rsidRDefault="00603C97" w:rsidP="00603C97">
      <w:pPr>
        <w:pStyle w:val="NoSpacing"/>
        <w:numPr>
          <w:ilvl w:val="0"/>
          <w:numId w:val="1"/>
        </w:numPr>
        <w:jc w:val="both"/>
        <w:rPr>
          <w:sz w:val="20"/>
          <w:szCs w:val="20"/>
        </w:rPr>
      </w:pPr>
      <w:r w:rsidRPr="006C752E">
        <w:rPr>
          <w:sz w:val="20"/>
          <w:szCs w:val="20"/>
        </w:rPr>
        <w:t>Live two-way audio and video</w:t>
      </w:r>
    </w:p>
    <w:p w14:paraId="39578DFA" w14:textId="34D5D54D" w:rsidR="00603C97" w:rsidRPr="006C752E" w:rsidRDefault="00603C97" w:rsidP="00603C97">
      <w:pPr>
        <w:pStyle w:val="NoSpacing"/>
        <w:numPr>
          <w:ilvl w:val="0"/>
          <w:numId w:val="1"/>
        </w:numPr>
        <w:jc w:val="both"/>
        <w:rPr>
          <w:sz w:val="20"/>
          <w:szCs w:val="20"/>
        </w:rPr>
      </w:pPr>
      <w:r w:rsidRPr="006C752E">
        <w:rPr>
          <w:sz w:val="20"/>
          <w:szCs w:val="20"/>
        </w:rPr>
        <w:t>Output date from medical devices and sound and video files</w:t>
      </w:r>
    </w:p>
    <w:p w14:paraId="0A64BBE6" w14:textId="77777777" w:rsidR="00603C97" w:rsidRPr="006C752E" w:rsidRDefault="00603C97" w:rsidP="00193E0B">
      <w:pPr>
        <w:pStyle w:val="NoSpacing"/>
        <w:ind w:left="720"/>
        <w:jc w:val="both"/>
        <w:rPr>
          <w:sz w:val="20"/>
          <w:szCs w:val="20"/>
        </w:rPr>
      </w:pPr>
    </w:p>
    <w:p w14:paraId="6EEE7008" w14:textId="77777777" w:rsidR="00603C97" w:rsidRPr="006C752E" w:rsidRDefault="00603C97" w:rsidP="00603C97">
      <w:pPr>
        <w:pStyle w:val="NoSpacing"/>
        <w:jc w:val="both"/>
        <w:rPr>
          <w:sz w:val="20"/>
          <w:szCs w:val="20"/>
        </w:rPr>
      </w:pPr>
      <w:r w:rsidRPr="006C752E">
        <w:rPr>
          <w:sz w:val="20"/>
          <w:szCs w:val="20"/>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14:paraId="4C4CD64C" w14:textId="77777777" w:rsidR="00603C97" w:rsidRPr="006C752E" w:rsidRDefault="00603C97" w:rsidP="00603C97">
      <w:pPr>
        <w:pStyle w:val="NoSpacing"/>
        <w:rPr>
          <w:sz w:val="20"/>
          <w:szCs w:val="20"/>
        </w:rPr>
      </w:pPr>
    </w:p>
    <w:p w14:paraId="3AC5F0F6" w14:textId="77777777" w:rsidR="00603C97" w:rsidRPr="006C752E" w:rsidRDefault="00603C97" w:rsidP="00603C97">
      <w:pPr>
        <w:pStyle w:val="NoSpacing"/>
        <w:rPr>
          <w:b/>
          <w:sz w:val="20"/>
          <w:szCs w:val="20"/>
        </w:rPr>
      </w:pPr>
      <w:r w:rsidRPr="006C752E">
        <w:rPr>
          <w:b/>
          <w:sz w:val="20"/>
          <w:szCs w:val="20"/>
        </w:rPr>
        <w:t>Expected Benefits:</w:t>
      </w:r>
    </w:p>
    <w:p w14:paraId="56B9CE8E" w14:textId="77777777" w:rsidR="00603C97" w:rsidRPr="006C752E" w:rsidRDefault="00603C97" w:rsidP="00603C97">
      <w:pPr>
        <w:pStyle w:val="NoSpacing"/>
        <w:numPr>
          <w:ilvl w:val="0"/>
          <w:numId w:val="2"/>
        </w:numPr>
        <w:rPr>
          <w:sz w:val="20"/>
          <w:szCs w:val="20"/>
        </w:rPr>
      </w:pPr>
      <w:r w:rsidRPr="006C752E">
        <w:rPr>
          <w:sz w:val="20"/>
          <w:szCs w:val="20"/>
        </w:rPr>
        <w:t>Improved access to medical care by enabling a patient to remain in his/her remote site while the physician can obtain medical test results and consults to enable greater coverage of care.</w:t>
      </w:r>
    </w:p>
    <w:p w14:paraId="3135F87A" w14:textId="77777777" w:rsidR="00603C97" w:rsidRPr="006C752E" w:rsidRDefault="00603C97" w:rsidP="00603C97">
      <w:pPr>
        <w:pStyle w:val="NoSpacing"/>
        <w:numPr>
          <w:ilvl w:val="0"/>
          <w:numId w:val="2"/>
        </w:numPr>
        <w:rPr>
          <w:sz w:val="20"/>
          <w:szCs w:val="20"/>
        </w:rPr>
      </w:pPr>
      <w:r w:rsidRPr="006C752E">
        <w:rPr>
          <w:sz w:val="20"/>
          <w:szCs w:val="20"/>
        </w:rPr>
        <w:t>More efficient medical evaluation and management.</w:t>
      </w:r>
    </w:p>
    <w:p w14:paraId="7E8A2075" w14:textId="77777777" w:rsidR="00603C97" w:rsidRPr="006C752E" w:rsidRDefault="00603C97" w:rsidP="00603C97">
      <w:pPr>
        <w:pStyle w:val="NoSpacing"/>
        <w:numPr>
          <w:ilvl w:val="0"/>
          <w:numId w:val="2"/>
        </w:numPr>
        <w:rPr>
          <w:sz w:val="20"/>
          <w:szCs w:val="20"/>
        </w:rPr>
      </w:pPr>
      <w:r w:rsidRPr="006C752E">
        <w:rPr>
          <w:sz w:val="20"/>
          <w:szCs w:val="20"/>
        </w:rPr>
        <w:t>Obtaining expertise of a distant physician.</w:t>
      </w:r>
    </w:p>
    <w:p w14:paraId="140C14EE" w14:textId="77777777" w:rsidR="00603C97" w:rsidRPr="006C752E" w:rsidRDefault="00603C97" w:rsidP="00603C97">
      <w:pPr>
        <w:pStyle w:val="NoSpacing"/>
        <w:rPr>
          <w:b/>
          <w:sz w:val="20"/>
          <w:szCs w:val="20"/>
        </w:rPr>
      </w:pPr>
    </w:p>
    <w:p w14:paraId="2E8B9BA5" w14:textId="77777777" w:rsidR="00603C97" w:rsidRPr="006C752E" w:rsidRDefault="00603C97" w:rsidP="00603C97">
      <w:pPr>
        <w:pStyle w:val="NoSpacing"/>
        <w:rPr>
          <w:b/>
          <w:sz w:val="20"/>
          <w:szCs w:val="20"/>
        </w:rPr>
      </w:pPr>
      <w:r w:rsidRPr="006C752E">
        <w:rPr>
          <w:b/>
          <w:sz w:val="20"/>
          <w:szCs w:val="20"/>
        </w:rPr>
        <w:t xml:space="preserve">Possible Risks:  </w:t>
      </w:r>
    </w:p>
    <w:p w14:paraId="3CDED0B9" w14:textId="77777777" w:rsidR="00603C97" w:rsidRPr="006C752E" w:rsidRDefault="00603C97" w:rsidP="00603C97">
      <w:pPr>
        <w:pStyle w:val="NoSpacing"/>
        <w:rPr>
          <w:sz w:val="20"/>
          <w:szCs w:val="20"/>
        </w:rPr>
      </w:pPr>
      <w:r w:rsidRPr="006C752E">
        <w:rPr>
          <w:sz w:val="20"/>
          <w:szCs w:val="20"/>
        </w:rPr>
        <w:t xml:space="preserve">As with any medical procedure, there are potential risks associated with the use of telemedicine.  These risks include, but may not be limited to: </w:t>
      </w:r>
    </w:p>
    <w:p w14:paraId="4AFA237F" w14:textId="558920A0" w:rsidR="00603C97" w:rsidRPr="006C752E" w:rsidRDefault="00603C97" w:rsidP="00603C97">
      <w:pPr>
        <w:pStyle w:val="NoSpacing"/>
        <w:numPr>
          <w:ilvl w:val="0"/>
          <w:numId w:val="3"/>
        </w:numPr>
        <w:rPr>
          <w:sz w:val="20"/>
          <w:szCs w:val="20"/>
        </w:rPr>
      </w:pPr>
      <w:r w:rsidRPr="006C752E">
        <w:rPr>
          <w:sz w:val="20"/>
          <w:szCs w:val="20"/>
        </w:rPr>
        <w:t>In rare cases, information transmitted may not be sufficient (e.g. poor resolution of images) to allow for appropriate medical decision making by the physician and consultant(s</w:t>
      </w:r>
      <w:proofErr w:type="gramStart"/>
      <w:r w:rsidRPr="006C752E">
        <w:rPr>
          <w:sz w:val="20"/>
          <w:szCs w:val="20"/>
        </w:rPr>
        <w:t>);</w:t>
      </w:r>
      <w:proofErr w:type="gramEnd"/>
    </w:p>
    <w:p w14:paraId="08B56B33" w14:textId="04D529EF" w:rsidR="00603C97" w:rsidRPr="006C752E" w:rsidRDefault="00603C97" w:rsidP="00603C97">
      <w:pPr>
        <w:pStyle w:val="NoSpacing"/>
        <w:numPr>
          <w:ilvl w:val="0"/>
          <w:numId w:val="3"/>
        </w:numPr>
        <w:rPr>
          <w:sz w:val="20"/>
          <w:szCs w:val="20"/>
        </w:rPr>
      </w:pPr>
      <w:r w:rsidRPr="006C752E">
        <w:rPr>
          <w:sz w:val="20"/>
          <w:szCs w:val="20"/>
        </w:rPr>
        <w:t>There are limitations to a physician’s ability to perform a complete head and neck physical exam in a virtual setting, therefore medical decisions and diagnoses are subject to potential error or delay as a result.</w:t>
      </w:r>
    </w:p>
    <w:p w14:paraId="79309441" w14:textId="3BD04870" w:rsidR="00603C97" w:rsidRPr="006C752E" w:rsidRDefault="00603C97" w:rsidP="00603C97">
      <w:pPr>
        <w:pStyle w:val="NoSpacing"/>
        <w:numPr>
          <w:ilvl w:val="0"/>
          <w:numId w:val="3"/>
        </w:numPr>
        <w:rPr>
          <w:sz w:val="20"/>
          <w:szCs w:val="20"/>
        </w:rPr>
      </w:pPr>
      <w:r w:rsidRPr="006C752E">
        <w:rPr>
          <w:sz w:val="20"/>
          <w:szCs w:val="20"/>
        </w:rPr>
        <w:t>Delays in medical evaluation and treatment could occur due to deficiencies or failures of the equipment or due to the innate limitations known to virtual medical evaluations.</w:t>
      </w:r>
    </w:p>
    <w:p w14:paraId="57B468A3" w14:textId="77777777" w:rsidR="00603C97" w:rsidRPr="006C752E" w:rsidRDefault="00603C97" w:rsidP="00603C97">
      <w:pPr>
        <w:pStyle w:val="NoSpacing"/>
        <w:numPr>
          <w:ilvl w:val="0"/>
          <w:numId w:val="3"/>
        </w:numPr>
        <w:rPr>
          <w:sz w:val="20"/>
          <w:szCs w:val="20"/>
        </w:rPr>
      </w:pPr>
      <w:r w:rsidRPr="006C752E">
        <w:rPr>
          <w:sz w:val="20"/>
          <w:szCs w:val="20"/>
        </w:rPr>
        <w:t>In very rare instances, security protocols could fail, causing a breach of privacy of personal medical information.</w:t>
      </w:r>
    </w:p>
    <w:p w14:paraId="3F1F2C20" w14:textId="77777777" w:rsidR="00603C97" w:rsidRPr="006C752E" w:rsidRDefault="00603C97" w:rsidP="00603C97">
      <w:pPr>
        <w:pStyle w:val="NoSpacing"/>
        <w:ind w:left="720"/>
        <w:rPr>
          <w:sz w:val="20"/>
          <w:szCs w:val="20"/>
        </w:rPr>
      </w:pPr>
    </w:p>
    <w:p w14:paraId="29ECAB95" w14:textId="77777777" w:rsidR="00603C97" w:rsidRPr="006C752E" w:rsidRDefault="00603C97" w:rsidP="00603C97">
      <w:pPr>
        <w:pStyle w:val="NoSpacing"/>
        <w:rPr>
          <w:b/>
          <w:sz w:val="20"/>
          <w:szCs w:val="20"/>
        </w:rPr>
      </w:pPr>
      <w:bookmarkStart w:id="0" w:name="_GoBack"/>
      <w:r w:rsidRPr="006C752E">
        <w:rPr>
          <w:b/>
          <w:sz w:val="20"/>
          <w:szCs w:val="20"/>
        </w:rPr>
        <w:t>Tips for a Successful Telemedicine Video Visit</w:t>
      </w:r>
    </w:p>
    <w:p w14:paraId="777F3271" w14:textId="77777777" w:rsidR="00603C97" w:rsidRPr="006C752E" w:rsidRDefault="00603C97" w:rsidP="00603C97">
      <w:pPr>
        <w:pStyle w:val="NoSpacing"/>
        <w:numPr>
          <w:ilvl w:val="0"/>
          <w:numId w:val="3"/>
        </w:numPr>
        <w:rPr>
          <w:b/>
          <w:sz w:val="20"/>
          <w:szCs w:val="20"/>
        </w:rPr>
      </w:pPr>
      <w:r w:rsidRPr="006C752E">
        <w:rPr>
          <w:sz w:val="20"/>
          <w:szCs w:val="20"/>
        </w:rPr>
        <w:t>Check your internet connection</w:t>
      </w:r>
    </w:p>
    <w:p w14:paraId="65BF058C" w14:textId="77777777" w:rsidR="00603C97" w:rsidRPr="006C752E" w:rsidRDefault="00603C97" w:rsidP="00603C97">
      <w:pPr>
        <w:pStyle w:val="NoSpacing"/>
        <w:numPr>
          <w:ilvl w:val="0"/>
          <w:numId w:val="3"/>
        </w:numPr>
        <w:rPr>
          <w:b/>
          <w:sz w:val="20"/>
          <w:szCs w:val="20"/>
        </w:rPr>
      </w:pPr>
      <w:r w:rsidRPr="006C752E">
        <w:rPr>
          <w:sz w:val="20"/>
          <w:szCs w:val="20"/>
        </w:rPr>
        <w:t>Make sure your audio and video are working</w:t>
      </w:r>
    </w:p>
    <w:p w14:paraId="6C44A64C" w14:textId="77777777" w:rsidR="00603C97" w:rsidRPr="006C752E" w:rsidRDefault="00603C97" w:rsidP="00603C97">
      <w:pPr>
        <w:pStyle w:val="NoSpacing"/>
        <w:numPr>
          <w:ilvl w:val="0"/>
          <w:numId w:val="3"/>
        </w:numPr>
        <w:rPr>
          <w:b/>
          <w:sz w:val="20"/>
          <w:szCs w:val="20"/>
        </w:rPr>
      </w:pPr>
      <w:r w:rsidRPr="006C752E">
        <w:rPr>
          <w:sz w:val="20"/>
          <w:szCs w:val="20"/>
        </w:rPr>
        <w:t>Find a quiet, private location if possible</w:t>
      </w:r>
    </w:p>
    <w:p w14:paraId="20AC94AB" w14:textId="77777777" w:rsidR="00603C97" w:rsidRPr="006C752E" w:rsidRDefault="00603C97" w:rsidP="00603C97">
      <w:pPr>
        <w:pStyle w:val="NoSpacing"/>
        <w:numPr>
          <w:ilvl w:val="0"/>
          <w:numId w:val="3"/>
        </w:numPr>
        <w:rPr>
          <w:b/>
          <w:sz w:val="20"/>
          <w:szCs w:val="20"/>
        </w:rPr>
      </w:pPr>
      <w:r w:rsidRPr="006C752E">
        <w:rPr>
          <w:sz w:val="20"/>
          <w:szCs w:val="20"/>
        </w:rPr>
        <w:t>Check your lighting</w:t>
      </w:r>
    </w:p>
    <w:p w14:paraId="17D01CB2" w14:textId="77777777" w:rsidR="00603C97" w:rsidRPr="006C752E" w:rsidRDefault="00603C97" w:rsidP="00603C97">
      <w:pPr>
        <w:pStyle w:val="NoSpacing"/>
        <w:numPr>
          <w:ilvl w:val="0"/>
          <w:numId w:val="3"/>
        </w:numPr>
        <w:rPr>
          <w:b/>
          <w:sz w:val="20"/>
          <w:szCs w:val="20"/>
        </w:rPr>
      </w:pPr>
      <w:r w:rsidRPr="006C752E">
        <w:rPr>
          <w:sz w:val="20"/>
          <w:szCs w:val="20"/>
        </w:rPr>
        <w:t>Write down problems and questions ahead of time</w:t>
      </w:r>
    </w:p>
    <w:p w14:paraId="25E99176" w14:textId="77777777" w:rsidR="00603C97" w:rsidRPr="006C752E" w:rsidRDefault="00603C97" w:rsidP="00603C97">
      <w:pPr>
        <w:pStyle w:val="NoSpacing"/>
        <w:numPr>
          <w:ilvl w:val="0"/>
          <w:numId w:val="3"/>
        </w:numPr>
        <w:rPr>
          <w:b/>
          <w:sz w:val="20"/>
          <w:szCs w:val="20"/>
        </w:rPr>
      </w:pPr>
      <w:r w:rsidRPr="006C752E">
        <w:rPr>
          <w:sz w:val="20"/>
          <w:szCs w:val="20"/>
        </w:rPr>
        <w:t>Dress appropriately for the visit</w:t>
      </w:r>
    </w:p>
    <w:p w14:paraId="0C7E2992" w14:textId="77777777" w:rsidR="00603C97" w:rsidRPr="006C752E" w:rsidRDefault="00603C97" w:rsidP="00603C97">
      <w:pPr>
        <w:pStyle w:val="NoSpacing"/>
        <w:numPr>
          <w:ilvl w:val="0"/>
          <w:numId w:val="3"/>
        </w:numPr>
        <w:rPr>
          <w:b/>
          <w:sz w:val="20"/>
          <w:szCs w:val="20"/>
        </w:rPr>
      </w:pPr>
      <w:r w:rsidRPr="006C752E">
        <w:rPr>
          <w:sz w:val="20"/>
          <w:szCs w:val="20"/>
        </w:rPr>
        <w:t>Consider using headphones</w:t>
      </w:r>
    </w:p>
    <w:p w14:paraId="5F0D8760" w14:textId="77777777" w:rsidR="00603C97" w:rsidRPr="006C752E" w:rsidRDefault="00603C97" w:rsidP="00603C97">
      <w:pPr>
        <w:pStyle w:val="NoSpacing"/>
        <w:numPr>
          <w:ilvl w:val="0"/>
          <w:numId w:val="3"/>
        </w:numPr>
        <w:rPr>
          <w:b/>
          <w:sz w:val="20"/>
          <w:szCs w:val="20"/>
        </w:rPr>
      </w:pPr>
      <w:r w:rsidRPr="006C752E">
        <w:rPr>
          <w:sz w:val="20"/>
          <w:szCs w:val="20"/>
        </w:rPr>
        <w:t>Consider using a computer instead of your smart phone</w:t>
      </w:r>
    </w:p>
    <w:p w14:paraId="250F56B4" w14:textId="77777777" w:rsidR="00603C97" w:rsidRPr="006C752E" w:rsidRDefault="00603C97" w:rsidP="00603C97">
      <w:pPr>
        <w:pStyle w:val="NoSpacing"/>
        <w:numPr>
          <w:ilvl w:val="0"/>
          <w:numId w:val="3"/>
        </w:numPr>
        <w:rPr>
          <w:b/>
          <w:sz w:val="20"/>
          <w:szCs w:val="20"/>
        </w:rPr>
      </w:pPr>
      <w:r w:rsidRPr="006C752E">
        <w:rPr>
          <w:sz w:val="20"/>
          <w:szCs w:val="20"/>
        </w:rPr>
        <w:t>Have easy access on your computer to any pictures or medical reports you want to share with the medical provider</w:t>
      </w:r>
    </w:p>
    <w:p w14:paraId="587DEF49" w14:textId="77777777" w:rsidR="00603C97" w:rsidRPr="006C752E" w:rsidRDefault="00603C97" w:rsidP="00603C97">
      <w:pPr>
        <w:pStyle w:val="NoSpacing"/>
        <w:numPr>
          <w:ilvl w:val="0"/>
          <w:numId w:val="3"/>
        </w:numPr>
        <w:rPr>
          <w:b/>
          <w:sz w:val="20"/>
          <w:szCs w:val="20"/>
        </w:rPr>
      </w:pPr>
      <w:r w:rsidRPr="006C752E">
        <w:rPr>
          <w:sz w:val="20"/>
          <w:szCs w:val="20"/>
        </w:rPr>
        <w:t>Check your vital signs</w:t>
      </w:r>
    </w:p>
    <w:p w14:paraId="7251B0B0" w14:textId="77777777" w:rsidR="00603C97" w:rsidRPr="006C752E" w:rsidRDefault="00603C97" w:rsidP="00603C97">
      <w:pPr>
        <w:pStyle w:val="NoSpacing"/>
        <w:numPr>
          <w:ilvl w:val="0"/>
          <w:numId w:val="3"/>
        </w:numPr>
        <w:rPr>
          <w:b/>
          <w:sz w:val="20"/>
          <w:szCs w:val="20"/>
        </w:rPr>
      </w:pPr>
      <w:r w:rsidRPr="006C752E">
        <w:rPr>
          <w:sz w:val="20"/>
          <w:szCs w:val="20"/>
        </w:rPr>
        <w:t>Have your other medical devices ready to go</w:t>
      </w:r>
    </w:p>
    <w:p w14:paraId="42F442BA" w14:textId="77777777" w:rsidR="00603C97" w:rsidRPr="006C752E" w:rsidRDefault="00603C97" w:rsidP="00603C97">
      <w:pPr>
        <w:pStyle w:val="NoSpacing"/>
        <w:numPr>
          <w:ilvl w:val="0"/>
          <w:numId w:val="3"/>
        </w:numPr>
        <w:rPr>
          <w:b/>
          <w:sz w:val="20"/>
          <w:szCs w:val="20"/>
        </w:rPr>
      </w:pPr>
      <w:r w:rsidRPr="006C752E">
        <w:rPr>
          <w:sz w:val="20"/>
          <w:szCs w:val="20"/>
        </w:rPr>
        <w:lastRenderedPageBreak/>
        <w:t>Be an active participant in the exam</w:t>
      </w:r>
    </w:p>
    <w:p w14:paraId="2FB0BDE7" w14:textId="77777777" w:rsidR="00603C97" w:rsidRPr="006C752E" w:rsidRDefault="00603C97" w:rsidP="00603C97">
      <w:pPr>
        <w:pStyle w:val="NoSpacing"/>
        <w:numPr>
          <w:ilvl w:val="0"/>
          <w:numId w:val="3"/>
        </w:numPr>
        <w:rPr>
          <w:b/>
          <w:sz w:val="20"/>
          <w:szCs w:val="20"/>
        </w:rPr>
      </w:pPr>
      <w:r w:rsidRPr="006C752E">
        <w:rPr>
          <w:sz w:val="20"/>
          <w:szCs w:val="20"/>
        </w:rPr>
        <w:t>Have a trusted assistant if necessary</w:t>
      </w:r>
    </w:p>
    <w:p w14:paraId="2A7202B6" w14:textId="77777777" w:rsidR="00603C97" w:rsidRPr="006C752E" w:rsidRDefault="00603C97" w:rsidP="00603C97">
      <w:pPr>
        <w:pStyle w:val="NoSpacing"/>
        <w:ind w:left="360"/>
        <w:rPr>
          <w:sz w:val="20"/>
          <w:szCs w:val="20"/>
        </w:rPr>
      </w:pPr>
    </w:p>
    <w:p w14:paraId="415BCE15" w14:textId="77777777" w:rsidR="00603C97" w:rsidRPr="006C752E" w:rsidRDefault="00603C97" w:rsidP="00603C97">
      <w:pPr>
        <w:pStyle w:val="NoSpacing"/>
        <w:rPr>
          <w:sz w:val="20"/>
          <w:szCs w:val="20"/>
        </w:rPr>
      </w:pPr>
    </w:p>
    <w:p w14:paraId="79FDC01C" w14:textId="77777777" w:rsidR="00603C97" w:rsidRPr="006C752E" w:rsidRDefault="00603C97" w:rsidP="00603C97">
      <w:pPr>
        <w:pStyle w:val="NoSpacing"/>
        <w:rPr>
          <w:b/>
          <w:sz w:val="20"/>
          <w:szCs w:val="20"/>
        </w:rPr>
      </w:pPr>
      <w:r w:rsidRPr="006C752E">
        <w:rPr>
          <w:b/>
          <w:sz w:val="20"/>
          <w:szCs w:val="20"/>
        </w:rPr>
        <w:t>Scheduling your Telemedicine Appointment</w:t>
      </w:r>
    </w:p>
    <w:p w14:paraId="16BFF320" w14:textId="08691A52" w:rsidR="00603C97" w:rsidRPr="006C752E" w:rsidRDefault="00603C97" w:rsidP="00603C97">
      <w:pPr>
        <w:pStyle w:val="NoSpacing"/>
        <w:numPr>
          <w:ilvl w:val="0"/>
          <w:numId w:val="4"/>
        </w:numPr>
        <w:rPr>
          <w:sz w:val="20"/>
          <w:szCs w:val="20"/>
        </w:rPr>
      </w:pPr>
      <w:r w:rsidRPr="006C752E">
        <w:rPr>
          <w:sz w:val="20"/>
          <w:szCs w:val="20"/>
        </w:rPr>
        <w:t>A Riviera ENT staff member will contact you with an available appointment date and time</w:t>
      </w:r>
    </w:p>
    <w:p w14:paraId="6CDDBD06" w14:textId="77777777" w:rsidR="00603C97" w:rsidRPr="006C752E" w:rsidRDefault="00603C97" w:rsidP="00603C97">
      <w:pPr>
        <w:pStyle w:val="NoSpacing"/>
        <w:numPr>
          <w:ilvl w:val="0"/>
          <w:numId w:val="4"/>
        </w:numPr>
        <w:rPr>
          <w:sz w:val="20"/>
          <w:szCs w:val="20"/>
        </w:rPr>
      </w:pPr>
      <w:r w:rsidRPr="006C752E">
        <w:rPr>
          <w:sz w:val="20"/>
          <w:szCs w:val="20"/>
        </w:rPr>
        <w:t>An email will be sent with the providers room link for access to your telemedicine appointment</w:t>
      </w:r>
    </w:p>
    <w:p w14:paraId="11A98366" w14:textId="77777777" w:rsidR="00603C97" w:rsidRPr="006C752E" w:rsidRDefault="00603C97" w:rsidP="00603C97">
      <w:pPr>
        <w:pStyle w:val="NoSpacing"/>
        <w:rPr>
          <w:sz w:val="20"/>
          <w:szCs w:val="20"/>
        </w:rPr>
      </w:pPr>
    </w:p>
    <w:p w14:paraId="2F22890B" w14:textId="77777777" w:rsidR="00603C97" w:rsidRPr="006C752E" w:rsidRDefault="00603C97" w:rsidP="00603C97">
      <w:pPr>
        <w:pStyle w:val="NoSpacing"/>
        <w:rPr>
          <w:b/>
          <w:sz w:val="20"/>
          <w:szCs w:val="20"/>
        </w:rPr>
      </w:pPr>
      <w:r w:rsidRPr="006C752E">
        <w:rPr>
          <w:b/>
          <w:sz w:val="20"/>
          <w:szCs w:val="20"/>
        </w:rPr>
        <w:t>Simple Steps to Log into your Telemedicine Visit</w:t>
      </w:r>
    </w:p>
    <w:p w14:paraId="4ADBE1F6" w14:textId="7861717E" w:rsidR="00603C97" w:rsidRPr="003077FF" w:rsidRDefault="00603C97" w:rsidP="00603C97">
      <w:pPr>
        <w:pStyle w:val="NoSpacing"/>
        <w:numPr>
          <w:ilvl w:val="0"/>
          <w:numId w:val="5"/>
        </w:numPr>
        <w:rPr>
          <w:sz w:val="20"/>
          <w:szCs w:val="20"/>
        </w:rPr>
      </w:pPr>
      <w:r w:rsidRPr="006C752E">
        <w:rPr>
          <w:sz w:val="20"/>
          <w:szCs w:val="20"/>
        </w:rPr>
        <w:t>You can use phone, tablet, laptop or desktop</w:t>
      </w:r>
    </w:p>
    <w:p w14:paraId="2CED7BAA" w14:textId="53D3A642" w:rsidR="00603C97" w:rsidRDefault="00603C97" w:rsidP="00603C97">
      <w:pPr>
        <w:pStyle w:val="NoSpacing"/>
        <w:numPr>
          <w:ilvl w:val="0"/>
          <w:numId w:val="5"/>
        </w:numPr>
        <w:rPr>
          <w:sz w:val="20"/>
          <w:szCs w:val="20"/>
        </w:rPr>
      </w:pPr>
      <w:r w:rsidRPr="006C752E">
        <w:rPr>
          <w:b/>
          <w:sz w:val="20"/>
          <w:szCs w:val="20"/>
        </w:rPr>
        <w:t>You must have a connection to the internet</w:t>
      </w:r>
      <w:r w:rsidRPr="006C752E">
        <w:rPr>
          <w:sz w:val="20"/>
          <w:szCs w:val="20"/>
        </w:rPr>
        <w:t>, hardwired internet or Wi-Fi connection</w:t>
      </w:r>
    </w:p>
    <w:p w14:paraId="799E248A" w14:textId="4BF48FFD" w:rsidR="003077FF" w:rsidRPr="003077FF" w:rsidRDefault="003077FF" w:rsidP="00603C97">
      <w:pPr>
        <w:pStyle w:val="NoSpacing"/>
        <w:numPr>
          <w:ilvl w:val="0"/>
          <w:numId w:val="5"/>
        </w:numPr>
        <w:rPr>
          <w:sz w:val="20"/>
          <w:szCs w:val="20"/>
        </w:rPr>
      </w:pPr>
      <w:r>
        <w:rPr>
          <w:b/>
          <w:sz w:val="20"/>
          <w:szCs w:val="20"/>
        </w:rPr>
        <w:t xml:space="preserve">For laptop users: </w:t>
      </w:r>
      <w:r>
        <w:rPr>
          <w:bCs/>
          <w:sz w:val="20"/>
          <w:szCs w:val="20"/>
        </w:rPr>
        <w:t>simply follow the link provided in your appointment email</w:t>
      </w:r>
    </w:p>
    <w:p w14:paraId="681D1219" w14:textId="5B0D70D9" w:rsidR="00603C97" w:rsidRPr="004F559A" w:rsidRDefault="003077FF" w:rsidP="00603C97">
      <w:pPr>
        <w:pStyle w:val="NoSpacing"/>
        <w:numPr>
          <w:ilvl w:val="0"/>
          <w:numId w:val="5"/>
        </w:numPr>
        <w:rPr>
          <w:sz w:val="20"/>
          <w:szCs w:val="20"/>
        </w:rPr>
      </w:pPr>
      <w:r>
        <w:rPr>
          <w:b/>
          <w:sz w:val="20"/>
          <w:szCs w:val="20"/>
        </w:rPr>
        <w:t xml:space="preserve">For </w:t>
      </w:r>
      <w:proofErr w:type="spellStart"/>
      <w:r>
        <w:rPr>
          <w:b/>
          <w:sz w:val="20"/>
          <w:szCs w:val="20"/>
        </w:rPr>
        <w:t>iphone</w:t>
      </w:r>
      <w:proofErr w:type="spellEnd"/>
      <w:r>
        <w:rPr>
          <w:b/>
          <w:sz w:val="20"/>
          <w:szCs w:val="20"/>
        </w:rPr>
        <w:t xml:space="preserve"> users:</w:t>
      </w:r>
      <w:r>
        <w:rPr>
          <w:sz w:val="20"/>
          <w:szCs w:val="20"/>
        </w:rPr>
        <w:t xml:space="preserve"> </w:t>
      </w:r>
      <w:r w:rsidR="003D1ADE">
        <w:rPr>
          <w:sz w:val="20"/>
          <w:szCs w:val="20"/>
        </w:rPr>
        <w:t>our office can provide you with directions for downloading and setting up the app that connects to our platform. This is provided upon request.</w:t>
      </w:r>
    </w:p>
    <w:p w14:paraId="3E4C471D" w14:textId="1160F288" w:rsidR="00603C97" w:rsidRPr="006C752E" w:rsidRDefault="00603C97" w:rsidP="00603C97">
      <w:pPr>
        <w:pStyle w:val="NoSpacing"/>
        <w:numPr>
          <w:ilvl w:val="0"/>
          <w:numId w:val="6"/>
        </w:numPr>
        <w:rPr>
          <w:b/>
          <w:sz w:val="20"/>
          <w:szCs w:val="20"/>
        </w:rPr>
      </w:pPr>
      <w:r w:rsidRPr="006C752E">
        <w:rPr>
          <w:sz w:val="20"/>
          <w:szCs w:val="20"/>
        </w:rPr>
        <w:t>You will</w:t>
      </w:r>
      <w:r w:rsidR="004F559A">
        <w:rPr>
          <w:sz w:val="20"/>
          <w:szCs w:val="20"/>
        </w:rPr>
        <w:t xml:space="preserve"> likely</w:t>
      </w:r>
      <w:r w:rsidRPr="006C752E">
        <w:rPr>
          <w:sz w:val="20"/>
          <w:szCs w:val="20"/>
        </w:rPr>
        <w:t xml:space="preserve"> be prompted to enable your webcam. </w:t>
      </w:r>
      <w:r w:rsidRPr="006C752E">
        <w:rPr>
          <w:b/>
          <w:sz w:val="20"/>
          <w:szCs w:val="20"/>
        </w:rPr>
        <w:t xml:space="preserve">Please enable and accept access to your webcam and microphone. </w:t>
      </w:r>
    </w:p>
    <w:bookmarkEnd w:id="0"/>
    <w:p w14:paraId="2E51FD5D" w14:textId="11D89FEB" w:rsidR="00603C97" w:rsidRPr="006C752E" w:rsidRDefault="00603C97" w:rsidP="004F559A">
      <w:pPr>
        <w:pStyle w:val="NoSpacing"/>
        <w:ind w:left="360"/>
        <w:rPr>
          <w:sz w:val="20"/>
          <w:szCs w:val="20"/>
        </w:rPr>
      </w:pPr>
    </w:p>
    <w:p w14:paraId="3449ADFF" w14:textId="29124BC5" w:rsidR="00DB23DE" w:rsidRDefault="0037011B"/>
    <w:p w14:paraId="3DF18678" w14:textId="685A2C4B" w:rsidR="006C752E" w:rsidRPr="003D1ADE" w:rsidRDefault="00D7244C">
      <w:pPr>
        <w:rPr>
          <w:b/>
          <w:bCs/>
          <w:sz w:val="20"/>
          <w:szCs w:val="20"/>
        </w:rPr>
      </w:pPr>
      <w:r w:rsidRPr="003D1ADE">
        <w:rPr>
          <w:b/>
          <w:bCs/>
          <w:sz w:val="20"/>
          <w:szCs w:val="20"/>
        </w:rPr>
        <w:t>Fees and Pricing</w:t>
      </w:r>
    </w:p>
    <w:p w14:paraId="10745F57" w14:textId="43A0B1D6" w:rsidR="00673177" w:rsidRPr="003D1ADE" w:rsidRDefault="00D7244C" w:rsidP="00673177">
      <w:pPr>
        <w:rPr>
          <w:sz w:val="20"/>
          <w:szCs w:val="20"/>
        </w:rPr>
      </w:pPr>
      <w:bookmarkStart w:id="1" w:name="_Hlk35590588"/>
      <w:r w:rsidRPr="003D1ADE">
        <w:rPr>
          <w:sz w:val="20"/>
          <w:szCs w:val="20"/>
        </w:rPr>
        <w:t xml:space="preserve">We </w:t>
      </w:r>
      <w:bookmarkEnd w:id="1"/>
      <w:r w:rsidR="00554331" w:rsidRPr="003D1ADE">
        <w:rPr>
          <w:sz w:val="20"/>
          <w:szCs w:val="20"/>
        </w:rPr>
        <w:t xml:space="preserve">aim to provide our patients with safe and affordable access to high quality ENT care even in times of crisis. </w:t>
      </w:r>
      <w:r w:rsidR="003D1ADE" w:rsidRPr="003D1ADE">
        <w:rPr>
          <w:sz w:val="20"/>
          <w:szCs w:val="20"/>
        </w:rPr>
        <w:t xml:space="preserve">We will continue to collect </w:t>
      </w:r>
      <w:r w:rsidR="003D1ADE" w:rsidRPr="003D1ADE">
        <w:rPr>
          <w:sz w:val="20"/>
          <w:szCs w:val="20"/>
        </w:rPr>
        <w:t xml:space="preserve">a </w:t>
      </w:r>
      <w:r w:rsidR="003D1ADE" w:rsidRPr="003D1ADE">
        <w:rPr>
          <w:sz w:val="20"/>
          <w:szCs w:val="20"/>
        </w:rPr>
        <w:t xml:space="preserve">co-pay for your visit </w:t>
      </w:r>
      <w:r w:rsidR="003D1ADE" w:rsidRPr="003D1ADE">
        <w:rPr>
          <w:sz w:val="20"/>
          <w:szCs w:val="20"/>
        </w:rPr>
        <w:t xml:space="preserve">if you have one </w:t>
      </w:r>
      <w:r w:rsidR="003D1ADE" w:rsidRPr="003D1ADE">
        <w:rPr>
          <w:sz w:val="20"/>
          <w:szCs w:val="20"/>
        </w:rPr>
        <w:t>and</w:t>
      </w:r>
      <w:r w:rsidR="003D1ADE" w:rsidRPr="003D1ADE">
        <w:rPr>
          <w:sz w:val="20"/>
          <w:szCs w:val="20"/>
        </w:rPr>
        <w:t xml:space="preserve"> we</w:t>
      </w:r>
      <w:r w:rsidR="003D1ADE" w:rsidRPr="003D1ADE">
        <w:rPr>
          <w:sz w:val="20"/>
          <w:szCs w:val="20"/>
        </w:rPr>
        <w:t xml:space="preserve"> will bill your insurance. Please understand that in the event of non-coverage, the patient is responsible for the outstanding cost.</w:t>
      </w:r>
      <w:r w:rsidR="003D1ADE" w:rsidRPr="003D1ADE">
        <w:rPr>
          <w:sz w:val="20"/>
          <w:szCs w:val="20"/>
        </w:rPr>
        <w:t xml:space="preserve"> Out-of-pocket patients will be billed according to our standard fee schedule at the conclusion of the visit.</w:t>
      </w:r>
    </w:p>
    <w:p w14:paraId="5BB2CBA9" w14:textId="085FA9CE" w:rsidR="00E37F94" w:rsidRPr="00D7244C" w:rsidRDefault="00E37F94" w:rsidP="00C34733"/>
    <w:p w14:paraId="16C9C930" w14:textId="0718DA2D" w:rsidR="00603C97" w:rsidRPr="003D1ADE" w:rsidRDefault="00603C97" w:rsidP="003D1ADE">
      <w:pPr>
        <w:widowControl/>
        <w:spacing w:after="160" w:line="259" w:lineRule="auto"/>
        <w:jc w:val="center"/>
      </w:pPr>
      <w:r>
        <w:br w:type="page"/>
      </w:r>
      <w:r w:rsidRPr="00603C97">
        <w:rPr>
          <w:b/>
          <w:sz w:val="20"/>
          <w:szCs w:val="20"/>
        </w:rPr>
        <w:t>Informed Consent for Telemedicine Services</w:t>
      </w:r>
    </w:p>
    <w:p w14:paraId="5637E86A" w14:textId="6EBAD1FA" w:rsidR="00603C97" w:rsidRPr="00603C97" w:rsidRDefault="00603C97" w:rsidP="003F24BA">
      <w:pPr>
        <w:spacing w:before="240"/>
        <w:jc w:val="both"/>
        <w:rPr>
          <w:sz w:val="20"/>
          <w:szCs w:val="20"/>
        </w:rPr>
      </w:pPr>
      <w:r w:rsidRPr="00603C97">
        <w:rPr>
          <w:b/>
          <w:sz w:val="20"/>
          <w:szCs w:val="20"/>
        </w:rPr>
        <w:t>Patient Name</w:t>
      </w:r>
      <w:r w:rsidRPr="00603C97">
        <w:rPr>
          <w:sz w:val="20"/>
          <w:szCs w:val="20"/>
        </w:rPr>
        <w:t>: __________________________________</w:t>
      </w:r>
      <w:r w:rsidR="003F24BA">
        <w:rPr>
          <w:sz w:val="20"/>
          <w:szCs w:val="20"/>
        </w:rPr>
        <w:t>____</w:t>
      </w:r>
      <w:r w:rsidRPr="00603C97">
        <w:rPr>
          <w:sz w:val="20"/>
          <w:szCs w:val="20"/>
        </w:rPr>
        <w:tab/>
      </w:r>
      <w:r w:rsidR="00DA2D62">
        <w:rPr>
          <w:sz w:val="20"/>
          <w:szCs w:val="20"/>
        </w:rPr>
        <w:t xml:space="preserve">    </w:t>
      </w:r>
      <w:r w:rsidRPr="00603C97">
        <w:rPr>
          <w:b/>
          <w:sz w:val="20"/>
          <w:szCs w:val="20"/>
        </w:rPr>
        <w:t>Date of Birth</w:t>
      </w:r>
      <w:r w:rsidRPr="00603C97">
        <w:rPr>
          <w:sz w:val="20"/>
          <w:szCs w:val="20"/>
        </w:rPr>
        <w:t>: _____________________</w:t>
      </w:r>
      <w:r w:rsidR="003F24BA">
        <w:rPr>
          <w:sz w:val="20"/>
          <w:szCs w:val="20"/>
        </w:rPr>
        <w:t>_____</w:t>
      </w:r>
    </w:p>
    <w:p w14:paraId="39DC0A44" w14:textId="17537607" w:rsidR="00603C97" w:rsidRPr="00603C97" w:rsidRDefault="00603C97" w:rsidP="003F24BA">
      <w:pPr>
        <w:pStyle w:val="ListParagraph"/>
        <w:numPr>
          <w:ilvl w:val="0"/>
          <w:numId w:val="7"/>
        </w:numPr>
        <w:spacing w:before="240"/>
        <w:jc w:val="both"/>
        <w:rPr>
          <w:sz w:val="20"/>
          <w:szCs w:val="20"/>
        </w:rPr>
      </w:pPr>
      <w:r w:rsidRPr="00603C97">
        <w:rPr>
          <w:sz w:val="20"/>
          <w:szCs w:val="20"/>
        </w:rPr>
        <w:t>PURPOSE:  The purpose of this form is to obtain your consent to participate in a telemedicine consultation in connection with the following procedure(s) and/or service(s)</w:t>
      </w:r>
    </w:p>
    <w:p w14:paraId="77E3B7CA" w14:textId="77777777" w:rsidR="00603C97" w:rsidRPr="00603C97" w:rsidRDefault="00603C97" w:rsidP="00DA2D62">
      <w:pPr>
        <w:pStyle w:val="ListParagraph"/>
        <w:spacing w:before="240"/>
        <w:jc w:val="both"/>
        <w:rPr>
          <w:sz w:val="20"/>
          <w:szCs w:val="20"/>
        </w:rPr>
      </w:pPr>
    </w:p>
    <w:p w14:paraId="0D044F40" w14:textId="0CA39333" w:rsidR="00603C97" w:rsidRPr="00603C97" w:rsidRDefault="00603C97" w:rsidP="003F24BA">
      <w:pPr>
        <w:jc w:val="both"/>
        <w:rPr>
          <w:sz w:val="20"/>
          <w:szCs w:val="20"/>
        </w:rPr>
      </w:pPr>
      <w:r w:rsidRPr="00603C97">
        <w:rPr>
          <w:sz w:val="20"/>
          <w:szCs w:val="20"/>
        </w:rPr>
        <w:tab/>
        <w:t>______________________________________________________________________________</w:t>
      </w:r>
      <w:r w:rsidR="003F24BA">
        <w:rPr>
          <w:sz w:val="20"/>
          <w:szCs w:val="20"/>
        </w:rPr>
        <w:t>________</w:t>
      </w:r>
    </w:p>
    <w:p w14:paraId="35EB591E" w14:textId="77777777" w:rsidR="00603C97" w:rsidRPr="00603C97" w:rsidRDefault="00603C97" w:rsidP="003F24BA">
      <w:pPr>
        <w:jc w:val="both"/>
        <w:rPr>
          <w:sz w:val="20"/>
          <w:szCs w:val="20"/>
        </w:rPr>
      </w:pPr>
    </w:p>
    <w:p w14:paraId="20C6995C" w14:textId="77777777" w:rsidR="00603C97" w:rsidRPr="00603C97" w:rsidRDefault="00603C97" w:rsidP="003F24BA">
      <w:pPr>
        <w:pStyle w:val="ListParagraph"/>
        <w:numPr>
          <w:ilvl w:val="0"/>
          <w:numId w:val="7"/>
        </w:numPr>
        <w:jc w:val="both"/>
        <w:rPr>
          <w:sz w:val="20"/>
          <w:szCs w:val="20"/>
        </w:rPr>
      </w:pPr>
      <w:r w:rsidRPr="00603C97">
        <w:rPr>
          <w:sz w:val="20"/>
          <w:szCs w:val="20"/>
        </w:rPr>
        <w:t xml:space="preserve">NATURE OF TELEMEDICINE CONSULT:  During the telemedicine consultation: </w:t>
      </w:r>
    </w:p>
    <w:p w14:paraId="7DF62081" w14:textId="77777777" w:rsidR="00603C97" w:rsidRPr="00603C97" w:rsidRDefault="00603C97" w:rsidP="003F24BA">
      <w:pPr>
        <w:pStyle w:val="ListParagraph"/>
        <w:numPr>
          <w:ilvl w:val="0"/>
          <w:numId w:val="8"/>
        </w:numPr>
        <w:jc w:val="both"/>
        <w:rPr>
          <w:sz w:val="20"/>
          <w:szCs w:val="20"/>
        </w:rPr>
      </w:pPr>
      <w:r w:rsidRPr="00603C97">
        <w:rPr>
          <w:sz w:val="20"/>
          <w:szCs w:val="20"/>
        </w:rPr>
        <w:t xml:space="preserve">Details of your medical history, examinations, x-rays and labs will be discussed with other health professionals </w:t>
      </w:r>
      <w:proofErr w:type="gramStart"/>
      <w:r w:rsidRPr="00603C97">
        <w:rPr>
          <w:sz w:val="20"/>
          <w:szCs w:val="20"/>
        </w:rPr>
        <w:t>through the use of</w:t>
      </w:r>
      <w:proofErr w:type="gramEnd"/>
      <w:r w:rsidRPr="00603C97">
        <w:rPr>
          <w:sz w:val="20"/>
          <w:szCs w:val="20"/>
        </w:rPr>
        <w:t xml:space="preserve"> interactive video, audio, and telecommunication technology.</w:t>
      </w:r>
    </w:p>
    <w:p w14:paraId="6649FD02" w14:textId="77777777" w:rsidR="00603C97" w:rsidRPr="00603C97" w:rsidRDefault="00603C97" w:rsidP="003F24BA">
      <w:pPr>
        <w:pStyle w:val="ListParagraph"/>
        <w:numPr>
          <w:ilvl w:val="0"/>
          <w:numId w:val="8"/>
        </w:numPr>
        <w:jc w:val="both"/>
        <w:rPr>
          <w:sz w:val="20"/>
          <w:szCs w:val="20"/>
        </w:rPr>
      </w:pPr>
      <w:r w:rsidRPr="00603C97">
        <w:rPr>
          <w:sz w:val="20"/>
          <w:szCs w:val="20"/>
        </w:rPr>
        <w:t>A physical examination of you may take place.</w:t>
      </w:r>
    </w:p>
    <w:p w14:paraId="3F7C1137" w14:textId="77777777" w:rsidR="00603C97" w:rsidRPr="00603C97" w:rsidRDefault="00603C97" w:rsidP="003F24BA">
      <w:pPr>
        <w:pStyle w:val="ListParagraph"/>
        <w:numPr>
          <w:ilvl w:val="0"/>
          <w:numId w:val="8"/>
        </w:numPr>
        <w:jc w:val="both"/>
        <w:rPr>
          <w:sz w:val="20"/>
          <w:szCs w:val="20"/>
        </w:rPr>
      </w:pPr>
      <w:r w:rsidRPr="00603C97">
        <w:rPr>
          <w:sz w:val="20"/>
          <w:szCs w:val="20"/>
        </w:rPr>
        <w:t>A non-medical technician may be present in the telemedicine studio to aid in the video transmission.</w:t>
      </w:r>
    </w:p>
    <w:p w14:paraId="15AD3C81" w14:textId="77777777" w:rsidR="00603C97" w:rsidRPr="00603C97" w:rsidRDefault="00603C97" w:rsidP="003F24BA">
      <w:pPr>
        <w:pStyle w:val="ListParagraph"/>
        <w:numPr>
          <w:ilvl w:val="0"/>
          <w:numId w:val="8"/>
        </w:numPr>
        <w:jc w:val="both"/>
        <w:rPr>
          <w:sz w:val="20"/>
          <w:szCs w:val="20"/>
        </w:rPr>
      </w:pPr>
      <w:r w:rsidRPr="00603C97">
        <w:rPr>
          <w:sz w:val="20"/>
          <w:szCs w:val="20"/>
        </w:rPr>
        <w:t>Video, audio and/or photo recordings may be taken of you during the procedure(s) or service(s)</w:t>
      </w:r>
    </w:p>
    <w:p w14:paraId="31F6EC51" w14:textId="77777777" w:rsidR="00603C97" w:rsidRPr="00603C97" w:rsidRDefault="00603C97" w:rsidP="003F24BA">
      <w:pPr>
        <w:jc w:val="both"/>
        <w:rPr>
          <w:sz w:val="20"/>
          <w:szCs w:val="20"/>
        </w:rPr>
      </w:pPr>
    </w:p>
    <w:p w14:paraId="68D4B5E4" w14:textId="77777777" w:rsidR="00603C97" w:rsidRPr="00603C97" w:rsidRDefault="00603C97" w:rsidP="003F24BA">
      <w:pPr>
        <w:pStyle w:val="ListParagraph"/>
        <w:numPr>
          <w:ilvl w:val="0"/>
          <w:numId w:val="7"/>
        </w:numPr>
        <w:jc w:val="both"/>
        <w:rPr>
          <w:sz w:val="20"/>
          <w:szCs w:val="20"/>
        </w:rPr>
      </w:pPr>
      <w:r w:rsidRPr="00603C97">
        <w:rPr>
          <w:sz w:val="20"/>
          <w:szCs w:val="20"/>
        </w:rPr>
        <w:t>MEDICAL INFORMATION &amp; RECORDS:  All existing laws regarding your access to medical information and copies of your medical records apply to this telemedicine consultation.  Please note, not all telecommunications are recorded and stored.  Additionally, dissemination of any patient-identifiable images or information for this telemedicine interaction to researchers or other entities shall not occur without your consent.</w:t>
      </w:r>
    </w:p>
    <w:p w14:paraId="4352DD32" w14:textId="77777777" w:rsidR="00603C97" w:rsidRPr="00603C97" w:rsidRDefault="00603C97" w:rsidP="003F24BA">
      <w:pPr>
        <w:jc w:val="both"/>
        <w:rPr>
          <w:sz w:val="20"/>
          <w:szCs w:val="20"/>
        </w:rPr>
      </w:pPr>
    </w:p>
    <w:p w14:paraId="5CFC9A2F" w14:textId="51020976" w:rsidR="00603C97" w:rsidRPr="00603C97" w:rsidRDefault="00603C97" w:rsidP="003F24BA">
      <w:pPr>
        <w:pStyle w:val="ListParagraph"/>
        <w:numPr>
          <w:ilvl w:val="0"/>
          <w:numId w:val="7"/>
        </w:numPr>
        <w:jc w:val="both"/>
        <w:rPr>
          <w:sz w:val="20"/>
          <w:szCs w:val="20"/>
        </w:rPr>
      </w:pPr>
      <w:r w:rsidRPr="00603C97">
        <w:rPr>
          <w:sz w:val="20"/>
          <w:szCs w:val="20"/>
        </w:rPr>
        <w:t xml:space="preserve">CONFIDENTIALITY:  Reasonable and appropriate efforts have been made to eliminate any confidentiality risks associated with the telemedicine consultation, and all existing confidentiality protections under federal and </w:t>
      </w:r>
      <w:r w:rsidR="00DA2D62">
        <w:rPr>
          <w:sz w:val="20"/>
          <w:szCs w:val="20"/>
        </w:rPr>
        <w:t>California</w:t>
      </w:r>
      <w:r w:rsidRPr="00603C97">
        <w:rPr>
          <w:sz w:val="20"/>
          <w:szCs w:val="20"/>
        </w:rPr>
        <w:t xml:space="preserve"> state law apply to information disclosed during this telemedicine consultation.</w:t>
      </w:r>
    </w:p>
    <w:p w14:paraId="61B3E0CD" w14:textId="77777777" w:rsidR="00603C97" w:rsidRPr="00603C97" w:rsidRDefault="00603C97" w:rsidP="003F24BA">
      <w:pPr>
        <w:pStyle w:val="ListParagraph"/>
        <w:jc w:val="both"/>
        <w:rPr>
          <w:sz w:val="20"/>
          <w:szCs w:val="20"/>
        </w:rPr>
      </w:pPr>
    </w:p>
    <w:p w14:paraId="4CC40F9C" w14:textId="77777777" w:rsidR="00603C97" w:rsidRPr="00603C97" w:rsidRDefault="00603C97" w:rsidP="003F24BA">
      <w:pPr>
        <w:pStyle w:val="ListParagraph"/>
        <w:numPr>
          <w:ilvl w:val="0"/>
          <w:numId w:val="7"/>
        </w:numPr>
        <w:jc w:val="both"/>
        <w:rPr>
          <w:sz w:val="20"/>
          <w:szCs w:val="20"/>
        </w:rPr>
      </w:pPr>
      <w:r w:rsidRPr="00603C97">
        <w:rPr>
          <w:sz w:val="20"/>
          <w:szCs w:val="20"/>
        </w:rPr>
        <w:t>RIGHTS:  You may withhold or withdraw consent to the telemedicine consultation at any time without affecting your right to future care or treatment.</w:t>
      </w:r>
    </w:p>
    <w:p w14:paraId="1897A62C" w14:textId="77777777" w:rsidR="00603C97" w:rsidRPr="00603C97" w:rsidRDefault="00603C97" w:rsidP="003F24BA">
      <w:pPr>
        <w:pStyle w:val="ListParagraph"/>
        <w:jc w:val="both"/>
        <w:rPr>
          <w:sz w:val="20"/>
          <w:szCs w:val="20"/>
        </w:rPr>
      </w:pPr>
    </w:p>
    <w:p w14:paraId="0CCE98F0" w14:textId="71EFA5FA" w:rsidR="00603C97" w:rsidRPr="00603C97" w:rsidRDefault="00603C97" w:rsidP="003F24BA">
      <w:pPr>
        <w:pStyle w:val="ListParagraph"/>
        <w:numPr>
          <w:ilvl w:val="0"/>
          <w:numId w:val="7"/>
        </w:numPr>
        <w:jc w:val="both"/>
        <w:rPr>
          <w:sz w:val="20"/>
          <w:szCs w:val="20"/>
        </w:rPr>
      </w:pPr>
      <w:r w:rsidRPr="00603C97">
        <w:rPr>
          <w:sz w:val="20"/>
          <w:szCs w:val="20"/>
        </w:rPr>
        <w:t xml:space="preserve">DISPUTES:  You agree that any dispute arriving from the telemedicine consult will be resolved in </w:t>
      </w:r>
      <w:r w:rsidR="00DA2D62">
        <w:rPr>
          <w:sz w:val="20"/>
          <w:szCs w:val="20"/>
        </w:rPr>
        <w:t>California</w:t>
      </w:r>
      <w:r w:rsidRPr="00603C97">
        <w:rPr>
          <w:sz w:val="20"/>
          <w:szCs w:val="20"/>
        </w:rPr>
        <w:t xml:space="preserve">, and that </w:t>
      </w:r>
      <w:r w:rsidR="00DA2D62">
        <w:rPr>
          <w:sz w:val="20"/>
          <w:szCs w:val="20"/>
        </w:rPr>
        <w:t>California</w:t>
      </w:r>
      <w:r w:rsidRPr="00603C97">
        <w:rPr>
          <w:sz w:val="20"/>
          <w:szCs w:val="20"/>
        </w:rPr>
        <w:t xml:space="preserve"> law shall apply to all disputes.</w:t>
      </w:r>
    </w:p>
    <w:p w14:paraId="6CCDF671" w14:textId="77777777" w:rsidR="00603C97" w:rsidRPr="00603C97" w:rsidRDefault="00603C97" w:rsidP="003F24BA">
      <w:pPr>
        <w:pStyle w:val="ListParagraph"/>
        <w:jc w:val="both"/>
        <w:rPr>
          <w:sz w:val="20"/>
          <w:szCs w:val="20"/>
        </w:rPr>
      </w:pPr>
    </w:p>
    <w:p w14:paraId="3474434A" w14:textId="1193B26A" w:rsidR="00603C97" w:rsidRPr="00603C97" w:rsidRDefault="00603C97" w:rsidP="003F24BA">
      <w:pPr>
        <w:pStyle w:val="ListParagraph"/>
        <w:numPr>
          <w:ilvl w:val="0"/>
          <w:numId w:val="7"/>
        </w:numPr>
        <w:jc w:val="both"/>
        <w:rPr>
          <w:sz w:val="20"/>
          <w:szCs w:val="20"/>
        </w:rPr>
      </w:pPr>
      <w:r w:rsidRPr="00603C97">
        <w:rPr>
          <w:sz w:val="20"/>
          <w:szCs w:val="20"/>
        </w:rPr>
        <w:t xml:space="preserve">PAYMENT OF SERVICES:  You agree that </w:t>
      </w:r>
      <w:r w:rsidR="00DA2D62">
        <w:rPr>
          <w:sz w:val="20"/>
          <w:szCs w:val="20"/>
        </w:rPr>
        <w:t>Riviera ENT</w:t>
      </w:r>
      <w:r w:rsidRPr="00603C97">
        <w:rPr>
          <w:sz w:val="20"/>
          <w:szCs w:val="20"/>
        </w:rPr>
        <w:t xml:space="preserve"> reserves the right to bill a telemedicine visit to your respective insurance company.  As well, you are responsible for any patient portion of the telemedicine consult, before your telemedicine consult will be scheduled.</w:t>
      </w:r>
    </w:p>
    <w:p w14:paraId="6B4639A2" w14:textId="77777777" w:rsidR="00603C97" w:rsidRPr="00603C97" w:rsidRDefault="00603C97" w:rsidP="003F24BA">
      <w:pPr>
        <w:pStyle w:val="ListParagraph"/>
        <w:jc w:val="both"/>
        <w:rPr>
          <w:sz w:val="20"/>
          <w:szCs w:val="20"/>
        </w:rPr>
      </w:pPr>
    </w:p>
    <w:p w14:paraId="001DEE32" w14:textId="77777777" w:rsidR="00603C97" w:rsidRPr="00603C97" w:rsidRDefault="00603C97" w:rsidP="003F24BA">
      <w:pPr>
        <w:pStyle w:val="ListParagraph"/>
        <w:numPr>
          <w:ilvl w:val="0"/>
          <w:numId w:val="7"/>
        </w:numPr>
        <w:jc w:val="both"/>
        <w:rPr>
          <w:sz w:val="20"/>
          <w:szCs w:val="20"/>
        </w:rPr>
      </w:pPr>
      <w:r w:rsidRPr="00603C97">
        <w:rPr>
          <w:sz w:val="20"/>
          <w:szCs w:val="20"/>
        </w:rPr>
        <w:t>RISKS, CONSEQUENCES &amp; BENEFITS:  You have been advised of all the potential risks, consequences and benefits of telemedicine.  Your health care practitioner has discussed with you the information provided above.  You have had the opportunity to ask questions about the information presented on this form and the telemedicine consultation.  All your questions have been answered, and you understand the written information provided above.</w:t>
      </w:r>
    </w:p>
    <w:p w14:paraId="1747AED6" w14:textId="77777777" w:rsidR="00603C97" w:rsidRPr="00603C97" w:rsidRDefault="00603C97" w:rsidP="003F24BA">
      <w:pPr>
        <w:pStyle w:val="ListParagraph"/>
        <w:spacing w:before="240"/>
        <w:jc w:val="both"/>
        <w:rPr>
          <w:sz w:val="20"/>
          <w:szCs w:val="20"/>
        </w:rPr>
      </w:pPr>
    </w:p>
    <w:p w14:paraId="340B03D6" w14:textId="77777777" w:rsidR="00603C97" w:rsidRPr="00603C97" w:rsidRDefault="00603C97" w:rsidP="003F24BA">
      <w:pPr>
        <w:pStyle w:val="ListParagraph"/>
        <w:spacing w:before="240"/>
        <w:ind w:left="360"/>
        <w:jc w:val="both"/>
        <w:rPr>
          <w:sz w:val="20"/>
          <w:szCs w:val="20"/>
        </w:rPr>
      </w:pPr>
      <w:r w:rsidRPr="00603C97">
        <w:rPr>
          <w:sz w:val="20"/>
          <w:szCs w:val="20"/>
        </w:rPr>
        <w:t xml:space="preserve">I agree to participate in a telemedicine consultation for the procedure(s) described above.  </w:t>
      </w:r>
    </w:p>
    <w:p w14:paraId="259F0483" w14:textId="77777777" w:rsidR="00603C97" w:rsidRPr="00603C97" w:rsidRDefault="00603C97" w:rsidP="003F24BA">
      <w:pPr>
        <w:pStyle w:val="ListParagraph"/>
        <w:spacing w:before="240"/>
        <w:ind w:left="360"/>
        <w:jc w:val="both"/>
        <w:rPr>
          <w:sz w:val="20"/>
          <w:szCs w:val="20"/>
        </w:rPr>
      </w:pPr>
    </w:p>
    <w:p w14:paraId="607CE47D" w14:textId="77777777" w:rsidR="00603C97" w:rsidRPr="00603C97" w:rsidRDefault="00603C97" w:rsidP="003F24BA">
      <w:pPr>
        <w:pStyle w:val="ListParagraph"/>
        <w:spacing w:before="240"/>
        <w:ind w:left="360"/>
        <w:jc w:val="both"/>
        <w:rPr>
          <w:sz w:val="20"/>
          <w:szCs w:val="20"/>
        </w:rPr>
      </w:pPr>
    </w:p>
    <w:p w14:paraId="14E04748" w14:textId="16E4AC18" w:rsidR="00603C97" w:rsidRPr="00B3007F" w:rsidRDefault="00603C97" w:rsidP="00B3007F">
      <w:pPr>
        <w:pStyle w:val="ListParagraph"/>
        <w:spacing w:before="240"/>
        <w:ind w:left="360"/>
        <w:jc w:val="both"/>
        <w:rPr>
          <w:sz w:val="20"/>
          <w:szCs w:val="20"/>
        </w:rPr>
      </w:pPr>
      <w:r w:rsidRPr="00603C97">
        <w:rPr>
          <w:sz w:val="20"/>
          <w:szCs w:val="20"/>
        </w:rPr>
        <w:t>Signature: _________________________</w:t>
      </w:r>
      <w:r w:rsidR="004E2B3D">
        <w:rPr>
          <w:sz w:val="20"/>
          <w:szCs w:val="20"/>
        </w:rPr>
        <w:t>_</w:t>
      </w:r>
      <w:r w:rsidRPr="00603C97">
        <w:rPr>
          <w:sz w:val="20"/>
          <w:szCs w:val="20"/>
        </w:rPr>
        <w:t>________________</w:t>
      </w:r>
      <w:r w:rsidR="003F24BA">
        <w:rPr>
          <w:sz w:val="20"/>
          <w:szCs w:val="20"/>
        </w:rPr>
        <w:t>_________</w:t>
      </w:r>
      <w:r w:rsidRPr="00603C97">
        <w:rPr>
          <w:sz w:val="20"/>
          <w:szCs w:val="20"/>
        </w:rPr>
        <w:t>_</w:t>
      </w:r>
      <w:r w:rsidR="00B3007F">
        <w:rPr>
          <w:sz w:val="20"/>
          <w:szCs w:val="20"/>
        </w:rPr>
        <w:tab/>
      </w:r>
      <w:r w:rsidRPr="00B3007F">
        <w:rPr>
          <w:sz w:val="20"/>
          <w:szCs w:val="20"/>
        </w:rPr>
        <w:t>Date: _____________</w:t>
      </w:r>
      <w:r w:rsidR="003F24BA" w:rsidRPr="00B3007F">
        <w:rPr>
          <w:sz w:val="20"/>
          <w:szCs w:val="20"/>
        </w:rPr>
        <w:t>________</w:t>
      </w:r>
    </w:p>
    <w:sectPr w:rsidR="00603C97" w:rsidRPr="00B3007F" w:rsidSect="00603C97">
      <w:headerReference w:type="default" r:id="rId10"/>
      <w:pgSz w:w="12240" w:h="15840"/>
      <w:pgMar w:top="95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626D" w14:textId="77777777" w:rsidR="00CB0C96" w:rsidRDefault="00CB0C96" w:rsidP="00603C97">
      <w:r>
        <w:separator/>
      </w:r>
    </w:p>
  </w:endnote>
  <w:endnote w:type="continuationSeparator" w:id="0">
    <w:p w14:paraId="29778044" w14:textId="77777777" w:rsidR="00CB0C96" w:rsidRDefault="00CB0C96" w:rsidP="0060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C7D3" w14:textId="77777777" w:rsidR="00CB0C96" w:rsidRDefault="00CB0C96" w:rsidP="00603C97">
      <w:r>
        <w:separator/>
      </w:r>
    </w:p>
  </w:footnote>
  <w:footnote w:type="continuationSeparator" w:id="0">
    <w:p w14:paraId="1238B401" w14:textId="77777777" w:rsidR="00CB0C96" w:rsidRDefault="00CB0C96" w:rsidP="0060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0F51" w14:textId="77777777" w:rsidR="00603C97" w:rsidRPr="007E6237" w:rsidRDefault="00603C97" w:rsidP="00603C97">
    <w:pPr>
      <w:jc w:val="right"/>
      <w:rPr>
        <w:b/>
        <w:bCs/>
        <w:sz w:val="18"/>
        <w:szCs w:val="18"/>
      </w:rPr>
    </w:pPr>
    <w:r w:rsidRPr="007E6237">
      <w:rPr>
        <w:b/>
        <w:bCs/>
        <w:noProof/>
        <w:sz w:val="18"/>
        <w:szCs w:val="18"/>
      </w:rPr>
      <w:drawing>
        <wp:anchor distT="0" distB="0" distL="114300" distR="114300" simplePos="0" relativeHeight="251659264" behindDoc="0" locked="0" layoutInCell="1" allowOverlap="1" wp14:anchorId="04617975" wp14:editId="7492ED34">
          <wp:simplePos x="0" y="0"/>
          <wp:positionH relativeFrom="margin">
            <wp:align>left</wp:align>
          </wp:positionH>
          <wp:positionV relativeFrom="paragraph">
            <wp:posOffset>4445</wp:posOffset>
          </wp:positionV>
          <wp:extent cx="895350" cy="714425"/>
          <wp:effectExtent l="0" t="0" r="0" b="9525"/>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iera ENT logo 72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112" cy="731789"/>
                  </a:xfrm>
                  <a:prstGeom prst="rect">
                    <a:avLst/>
                  </a:prstGeom>
                </pic:spPr>
              </pic:pic>
            </a:graphicData>
          </a:graphic>
          <wp14:sizeRelH relativeFrom="margin">
            <wp14:pctWidth>0</wp14:pctWidth>
          </wp14:sizeRelH>
          <wp14:sizeRelV relativeFrom="margin">
            <wp14:pctHeight>0</wp14:pctHeight>
          </wp14:sizeRelV>
        </wp:anchor>
      </w:drawing>
    </w:r>
    <w:r w:rsidRPr="007E6237">
      <w:rPr>
        <w:b/>
        <w:bCs/>
        <w:sz w:val="18"/>
        <w:szCs w:val="18"/>
      </w:rPr>
      <w:t>Stephanie Culver, MD</w:t>
    </w:r>
  </w:p>
  <w:p w14:paraId="3D617EE0" w14:textId="77777777" w:rsidR="00603C97" w:rsidRPr="007E6237" w:rsidRDefault="00603C97" w:rsidP="00603C97">
    <w:pPr>
      <w:ind w:firstLine="720"/>
      <w:jc w:val="right"/>
      <w:rPr>
        <w:b/>
        <w:bCs/>
        <w:sz w:val="18"/>
        <w:szCs w:val="18"/>
      </w:rPr>
    </w:pPr>
    <w:r w:rsidRPr="007E6237">
      <w:rPr>
        <w:b/>
        <w:bCs/>
        <w:sz w:val="18"/>
        <w:szCs w:val="18"/>
      </w:rPr>
      <w:t>Dale Amanda Tylor, MD, MPH</w:t>
    </w:r>
  </w:p>
  <w:p w14:paraId="604D394E" w14:textId="77777777" w:rsidR="00603C97" w:rsidRPr="007E6237" w:rsidRDefault="00603C97" w:rsidP="00603C97">
    <w:pPr>
      <w:jc w:val="right"/>
      <w:rPr>
        <w:b/>
        <w:bCs/>
        <w:sz w:val="18"/>
        <w:szCs w:val="18"/>
      </w:rPr>
    </w:pPr>
    <w:r w:rsidRPr="007E6237">
      <w:rPr>
        <w:sz w:val="18"/>
        <w:szCs w:val="18"/>
      </w:rPr>
      <w:t>1819 State Street, Suite A</w:t>
    </w:r>
  </w:p>
  <w:p w14:paraId="0D9C4EB0" w14:textId="77777777" w:rsidR="00603C97" w:rsidRPr="007E6237" w:rsidRDefault="00603C97" w:rsidP="00603C97">
    <w:pPr>
      <w:jc w:val="right"/>
      <w:rPr>
        <w:sz w:val="18"/>
        <w:szCs w:val="18"/>
      </w:rPr>
    </w:pPr>
    <w:r w:rsidRPr="007E6237">
      <w:rPr>
        <w:sz w:val="18"/>
        <w:szCs w:val="18"/>
      </w:rPr>
      <w:t>Santa Barbara, CA 93101</w:t>
    </w:r>
  </w:p>
  <w:p w14:paraId="40837840" w14:textId="77777777" w:rsidR="00603C97" w:rsidRPr="007E6237" w:rsidRDefault="00603C97" w:rsidP="00603C97">
    <w:pPr>
      <w:jc w:val="right"/>
      <w:rPr>
        <w:sz w:val="18"/>
        <w:szCs w:val="18"/>
      </w:rPr>
    </w:pPr>
    <w:r w:rsidRPr="007E6237">
      <w:rPr>
        <w:sz w:val="18"/>
        <w:szCs w:val="18"/>
      </w:rPr>
      <w:t>P: (805) 327-6673</w:t>
    </w:r>
  </w:p>
  <w:p w14:paraId="66572514" w14:textId="5B82698C" w:rsidR="00603C97" w:rsidRDefault="00603C97" w:rsidP="00603C97">
    <w:pPr>
      <w:jc w:val="right"/>
      <w:rPr>
        <w:sz w:val="18"/>
        <w:szCs w:val="18"/>
      </w:rPr>
    </w:pPr>
    <w:r w:rsidRPr="007E6237">
      <w:rPr>
        <w:sz w:val="18"/>
        <w:szCs w:val="18"/>
      </w:rPr>
      <w:t>F: (805) 679-5183</w:t>
    </w:r>
  </w:p>
  <w:p w14:paraId="35180EAE" w14:textId="77777777" w:rsidR="00B3007F" w:rsidRPr="00603C97" w:rsidRDefault="00B3007F" w:rsidP="00603C97">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436"/>
    <w:multiLevelType w:val="hybridMultilevel"/>
    <w:tmpl w:val="5C34B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3FC"/>
    <w:multiLevelType w:val="hybridMultilevel"/>
    <w:tmpl w:val="F26CCC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22602B"/>
    <w:multiLevelType w:val="hybridMultilevel"/>
    <w:tmpl w:val="452062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9F796B"/>
    <w:multiLevelType w:val="hybridMultilevel"/>
    <w:tmpl w:val="D02C9EB4"/>
    <w:lvl w:ilvl="0" w:tplc="A4DE7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F93915"/>
    <w:multiLevelType w:val="hybridMultilevel"/>
    <w:tmpl w:val="5906C1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797E4B"/>
    <w:multiLevelType w:val="hybridMultilevel"/>
    <w:tmpl w:val="9B7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523C0"/>
    <w:multiLevelType w:val="hybridMultilevel"/>
    <w:tmpl w:val="826031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143F86"/>
    <w:multiLevelType w:val="hybridMultilevel"/>
    <w:tmpl w:val="64DA5FB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8B80097"/>
    <w:multiLevelType w:val="hybridMultilevel"/>
    <w:tmpl w:val="660A13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0D289E"/>
    <w:multiLevelType w:val="hybridMultilevel"/>
    <w:tmpl w:val="E32EF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C766EB"/>
    <w:multiLevelType w:val="hybridMultilevel"/>
    <w:tmpl w:val="C2583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4B2869"/>
    <w:multiLevelType w:val="hybridMultilevel"/>
    <w:tmpl w:val="6FB04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221E1"/>
    <w:multiLevelType w:val="hybridMultilevel"/>
    <w:tmpl w:val="D2E2B4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5"/>
  </w:num>
  <w:num w:numId="12">
    <w:abstractNumId w:val="4"/>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97"/>
    <w:rsid w:val="00193E0B"/>
    <w:rsid w:val="003077FF"/>
    <w:rsid w:val="003442DA"/>
    <w:rsid w:val="0037011B"/>
    <w:rsid w:val="003D1ADE"/>
    <w:rsid w:val="003F24BA"/>
    <w:rsid w:val="004E2B3D"/>
    <w:rsid w:val="004F559A"/>
    <w:rsid w:val="00554331"/>
    <w:rsid w:val="00603C97"/>
    <w:rsid w:val="00673177"/>
    <w:rsid w:val="006C2604"/>
    <w:rsid w:val="006C752E"/>
    <w:rsid w:val="006F3C84"/>
    <w:rsid w:val="00751F55"/>
    <w:rsid w:val="00882442"/>
    <w:rsid w:val="009A3BFB"/>
    <w:rsid w:val="00B3007F"/>
    <w:rsid w:val="00C34733"/>
    <w:rsid w:val="00CB0C96"/>
    <w:rsid w:val="00D7244C"/>
    <w:rsid w:val="00DA2D62"/>
    <w:rsid w:val="00E3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E132"/>
  <w15:chartTrackingRefBased/>
  <w15:docId w15:val="{B362DE0A-00D7-414E-87F4-F32BC7E5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3C9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97"/>
    <w:rPr>
      <w:color w:val="0563C1" w:themeColor="hyperlink"/>
      <w:u w:val="single"/>
    </w:rPr>
  </w:style>
  <w:style w:type="paragraph" w:styleId="NoSpacing">
    <w:name w:val="No Spacing"/>
    <w:uiPriority w:val="1"/>
    <w:qFormat/>
    <w:rsid w:val="00603C97"/>
    <w:pPr>
      <w:widowControl w:val="0"/>
      <w:spacing w:after="0" w:line="240" w:lineRule="auto"/>
    </w:pPr>
  </w:style>
  <w:style w:type="paragraph" w:styleId="ListParagraph">
    <w:name w:val="List Paragraph"/>
    <w:basedOn w:val="Normal"/>
    <w:uiPriority w:val="34"/>
    <w:qFormat/>
    <w:rsid w:val="00603C97"/>
    <w:pPr>
      <w:ind w:left="720"/>
      <w:contextualSpacing/>
    </w:pPr>
  </w:style>
  <w:style w:type="paragraph" w:styleId="Header">
    <w:name w:val="header"/>
    <w:basedOn w:val="Normal"/>
    <w:link w:val="HeaderChar"/>
    <w:uiPriority w:val="99"/>
    <w:unhideWhenUsed/>
    <w:rsid w:val="00603C97"/>
    <w:pPr>
      <w:tabs>
        <w:tab w:val="center" w:pos="4680"/>
        <w:tab w:val="right" w:pos="9360"/>
      </w:tabs>
    </w:pPr>
  </w:style>
  <w:style w:type="character" w:customStyle="1" w:styleId="HeaderChar">
    <w:name w:val="Header Char"/>
    <w:basedOn w:val="DefaultParagraphFont"/>
    <w:link w:val="Header"/>
    <w:uiPriority w:val="99"/>
    <w:rsid w:val="00603C97"/>
  </w:style>
  <w:style w:type="paragraph" w:styleId="Footer">
    <w:name w:val="footer"/>
    <w:basedOn w:val="Normal"/>
    <w:link w:val="FooterChar"/>
    <w:uiPriority w:val="99"/>
    <w:unhideWhenUsed/>
    <w:rsid w:val="00603C97"/>
    <w:pPr>
      <w:tabs>
        <w:tab w:val="center" w:pos="4680"/>
        <w:tab w:val="right" w:pos="9360"/>
      </w:tabs>
    </w:pPr>
  </w:style>
  <w:style w:type="character" w:customStyle="1" w:styleId="FooterChar">
    <w:name w:val="Footer Char"/>
    <w:basedOn w:val="DefaultParagraphFont"/>
    <w:link w:val="Footer"/>
    <w:uiPriority w:val="99"/>
    <w:rsid w:val="00603C97"/>
  </w:style>
  <w:style w:type="paragraph" w:styleId="BalloonText">
    <w:name w:val="Balloon Text"/>
    <w:basedOn w:val="Normal"/>
    <w:link w:val="BalloonTextChar"/>
    <w:uiPriority w:val="99"/>
    <w:semiHidden/>
    <w:unhideWhenUsed/>
    <w:rsid w:val="006C7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2E"/>
    <w:rPr>
      <w:rFonts w:ascii="Segoe UI" w:hAnsi="Segoe UI" w:cs="Segoe UI"/>
      <w:sz w:val="18"/>
      <w:szCs w:val="18"/>
    </w:rPr>
  </w:style>
  <w:style w:type="character" w:styleId="UnresolvedMention">
    <w:name w:val="Unresolved Mention"/>
    <w:basedOn w:val="DefaultParagraphFont"/>
    <w:uiPriority w:val="99"/>
    <w:semiHidden/>
    <w:unhideWhenUsed/>
    <w:rsid w:val="00DA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7111">
      <w:bodyDiv w:val="1"/>
      <w:marLeft w:val="0"/>
      <w:marRight w:val="0"/>
      <w:marTop w:val="0"/>
      <w:marBottom w:val="0"/>
      <w:divBdr>
        <w:top w:val="none" w:sz="0" w:space="0" w:color="auto"/>
        <w:left w:val="none" w:sz="0" w:space="0" w:color="auto"/>
        <w:bottom w:val="none" w:sz="0" w:space="0" w:color="auto"/>
        <w:right w:val="none" w:sz="0" w:space="0" w:color="auto"/>
      </w:divBdr>
    </w:div>
    <w:div w:id="18910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DFDB4622F9A40BC3D51E22B2C5172" ma:contentTypeVersion="9" ma:contentTypeDescription="Create a new document." ma:contentTypeScope="" ma:versionID="f2ce507dc99d6d70edda446b3067fef4">
  <xsd:schema xmlns:xsd="http://www.w3.org/2001/XMLSchema" xmlns:xs="http://www.w3.org/2001/XMLSchema" xmlns:p="http://schemas.microsoft.com/office/2006/metadata/properties" xmlns:ns3="68184574-8196-42c3-8425-fbf1bcad1ea4" targetNamespace="http://schemas.microsoft.com/office/2006/metadata/properties" ma:root="true" ma:fieldsID="d884df30b2e21f767b6b2340a64ef81b" ns3:_="">
    <xsd:import namespace="68184574-8196-42c3-8425-fbf1bcad1e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84574-8196-42c3-8425-fbf1bcad1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09D5C-17AB-4B53-87A1-A50BED548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32FDB-DC1F-4270-8DE9-ABEE14412EB8}">
  <ds:schemaRefs>
    <ds:schemaRef ds:uri="http://schemas.microsoft.com/sharepoint/v3/contenttype/forms"/>
  </ds:schemaRefs>
</ds:datastoreItem>
</file>

<file path=customXml/itemProps3.xml><?xml version="1.0" encoding="utf-8"?>
<ds:datastoreItem xmlns:ds="http://schemas.openxmlformats.org/officeDocument/2006/customXml" ds:itemID="{17F68F8E-EA66-4686-9394-0E0645384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84574-8196-42c3-8425-fbf1bcad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Culver</dc:creator>
  <cp:keywords/>
  <dc:description/>
  <cp:lastModifiedBy>Stephanie Culver</cp:lastModifiedBy>
  <cp:revision>2</cp:revision>
  <cp:lastPrinted>2020-03-19T18:53:00Z</cp:lastPrinted>
  <dcterms:created xsi:type="dcterms:W3CDTF">2020-03-20T17:01:00Z</dcterms:created>
  <dcterms:modified xsi:type="dcterms:W3CDTF">2020-03-20T17:01:00Z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0x0101008C0DFDB4622F9A40BC3D51E22B2C5172</vt:lpwstr>
  </property>
</Properties>
</file>